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9A210A">
      <w:pPr>
        <w:spacing w:line="224" w:lineRule="exact"/>
        <w:rPr>
          <w:sz w:val="24"/>
          <w:szCs w:val="24"/>
        </w:rPr>
      </w:pPr>
    </w:p>
    <w:p w14:paraId="04ED4419">
      <w:pPr>
        <w:ind w:left="4020"/>
        <w:rPr>
          <w:sz w:val="24"/>
          <w:szCs w:val="24"/>
        </w:rPr>
      </w:pPr>
      <w:r>
        <w:rPr>
          <w:rFonts w:eastAsia="Arial"/>
          <w:b/>
          <w:bCs/>
          <w:sz w:val="24"/>
          <w:szCs w:val="24"/>
        </w:rPr>
        <w:t>ПРОТОКОЛ №1</w:t>
      </w:r>
    </w:p>
    <w:p w14:paraId="074C3681">
      <w:pPr>
        <w:spacing w:line="281" w:lineRule="exact"/>
        <w:rPr>
          <w:sz w:val="24"/>
          <w:szCs w:val="24"/>
        </w:rPr>
      </w:pPr>
    </w:p>
    <w:p w14:paraId="03785420">
      <w:pPr>
        <w:ind w:left="1100"/>
        <w:rPr>
          <w:sz w:val="24"/>
          <w:szCs w:val="24"/>
        </w:rPr>
      </w:pPr>
      <w:r>
        <w:rPr>
          <w:rFonts w:eastAsia="Times New Roman"/>
          <w:sz w:val="24"/>
          <w:szCs w:val="24"/>
        </w:rPr>
        <w:t xml:space="preserve">заседания рабочей группы  по противодействию коррупции </w:t>
      </w:r>
    </w:p>
    <w:p w14:paraId="0F7B77A0">
      <w:pPr>
        <w:spacing w:line="278" w:lineRule="exact"/>
        <w:rPr>
          <w:sz w:val="24"/>
          <w:szCs w:val="24"/>
        </w:rPr>
      </w:pPr>
    </w:p>
    <w:p w14:paraId="6C1D2B39">
      <w:pPr>
        <w:ind w:left="7680"/>
        <w:rPr>
          <w:sz w:val="24"/>
          <w:szCs w:val="24"/>
        </w:rPr>
      </w:pPr>
      <w:r>
        <w:rPr>
          <w:rFonts w:eastAsia="Times New Roman"/>
          <w:sz w:val="24"/>
          <w:szCs w:val="24"/>
        </w:rPr>
        <w:t>от 01.09.202</w:t>
      </w:r>
      <w:r>
        <w:rPr>
          <w:rFonts w:hint="default" w:eastAsia="Times New Roman"/>
          <w:sz w:val="24"/>
          <w:szCs w:val="24"/>
          <w:lang w:val="ru-RU"/>
        </w:rPr>
        <w:t>5</w:t>
      </w:r>
      <w:r>
        <w:rPr>
          <w:rFonts w:eastAsia="Times New Roman"/>
          <w:sz w:val="24"/>
          <w:szCs w:val="24"/>
        </w:rPr>
        <w:t xml:space="preserve"> года</w:t>
      </w:r>
    </w:p>
    <w:p w14:paraId="4105322E">
      <w:pPr>
        <w:spacing w:line="281" w:lineRule="exact"/>
        <w:rPr>
          <w:sz w:val="24"/>
          <w:szCs w:val="24"/>
        </w:rPr>
      </w:pPr>
    </w:p>
    <w:p w14:paraId="713654FC">
      <w:pPr>
        <w:jc w:val="right"/>
        <w:rPr>
          <w:sz w:val="24"/>
          <w:szCs w:val="24"/>
        </w:rPr>
      </w:pPr>
      <w:r>
        <w:rPr>
          <w:rFonts w:eastAsia="Times New Roman"/>
          <w:sz w:val="24"/>
          <w:szCs w:val="24"/>
        </w:rPr>
        <w:t>Присутствовало 3 человек из 3</w:t>
      </w:r>
    </w:p>
    <w:p w14:paraId="0B17445D">
      <w:pPr>
        <w:spacing w:line="281" w:lineRule="exact"/>
        <w:rPr>
          <w:sz w:val="24"/>
          <w:szCs w:val="24"/>
        </w:rPr>
      </w:pPr>
    </w:p>
    <w:p w14:paraId="752501AB">
      <w:pPr>
        <w:ind w:left="260"/>
        <w:rPr>
          <w:sz w:val="24"/>
          <w:szCs w:val="24"/>
        </w:rPr>
      </w:pPr>
      <w:r>
        <w:rPr>
          <w:rFonts w:eastAsia="Times New Roman"/>
          <w:sz w:val="24"/>
          <w:szCs w:val="24"/>
        </w:rPr>
        <w:t>Повестка:</w:t>
      </w:r>
    </w:p>
    <w:p w14:paraId="3BDC4526">
      <w:pPr>
        <w:spacing w:line="2" w:lineRule="exact"/>
        <w:rPr>
          <w:sz w:val="24"/>
          <w:szCs w:val="24"/>
        </w:rPr>
      </w:pPr>
    </w:p>
    <w:p w14:paraId="14491FB8">
      <w:pPr>
        <w:numPr>
          <w:ilvl w:val="0"/>
          <w:numId w:val="1"/>
        </w:numPr>
        <w:tabs>
          <w:tab w:val="left" w:pos="500"/>
        </w:tabs>
        <w:ind w:left="500" w:hanging="238"/>
        <w:rPr>
          <w:rFonts w:eastAsia="Times New Roman"/>
          <w:sz w:val="24"/>
          <w:szCs w:val="24"/>
        </w:rPr>
      </w:pPr>
      <w:r>
        <w:rPr>
          <w:rFonts w:eastAsia="Times New Roman"/>
          <w:sz w:val="24"/>
          <w:szCs w:val="24"/>
        </w:rPr>
        <w:t>Выборы секретаря рабочей группы  по антикоррупции.</w:t>
      </w:r>
    </w:p>
    <w:p w14:paraId="42661344">
      <w:pPr>
        <w:spacing w:line="40" w:lineRule="exact"/>
        <w:rPr>
          <w:rFonts w:eastAsia="Times New Roman"/>
          <w:sz w:val="24"/>
          <w:szCs w:val="24"/>
        </w:rPr>
      </w:pPr>
      <w:bookmarkStart w:id="0" w:name="_GoBack"/>
      <w:bookmarkEnd w:id="0"/>
    </w:p>
    <w:p w14:paraId="57EFBE81">
      <w:pPr>
        <w:numPr>
          <w:ilvl w:val="0"/>
          <w:numId w:val="1"/>
        </w:numPr>
        <w:tabs>
          <w:tab w:val="left" w:pos="500"/>
        </w:tabs>
        <w:spacing w:line="274" w:lineRule="auto"/>
        <w:ind w:left="260" w:right="360" w:firstLine="2"/>
        <w:rPr>
          <w:rFonts w:eastAsia="Times New Roman"/>
          <w:sz w:val="24"/>
          <w:szCs w:val="24"/>
        </w:rPr>
      </w:pPr>
      <w:r>
        <w:rPr>
          <w:rFonts w:eastAsia="Times New Roman"/>
          <w:sz w:val="24"/>
          <w:szCs w:val="24"/>
        </w:rPr>
        <w:t xml:space="preserve">Соблюдение членами коллектива  школы положений Кодекса профессиональной этики педагогических работников, требований антикоррупционного законодательства </w:t>
      </w:r>
      <w:r>
        <w:rPr>
          <w:rFonts w:eastAsia="Arial"/>
          <w:b/>
          <w:bCs/>
          <w:sz w:val="24"/>
          <w:szCs w:val="24"/>
        </w:rPr>
        <w:t xml:space="preserve">По первому вопросу </w:t>
      </w:r>
      <w:r>
        <w:rPr>
          <w:rFonts w:eastAsia="Times New Roman"/>
          <w:sz w:val="24"/>
          <w:szCs w:val="24"/>
        </w:rPr>
        <w:t xml:space="preserve">слушали </w:t>
      </w:r>
      <w:r>
        <w:rPr>
          <w:rFonts w:eastAsia="Times New Roman"/>
          <w:sz w:val="24"/>
          <w:szCs w:val="24"/>
          <w:lang w:val="ru-RU"/>
        </w:rPr>
        <w:t>Гаврилову</w:t>
      </w:r>
      <w:r>
        <w:rPr>
          <w:rFonts w:hint="default" w:eastAsia="Times New Roman"/>
          <w:sz w:val="24"/>
          <w:szCs w:val="24"/>
          <w:lang w:val="ru-RU"/>
        </w:rPr>
        <w:t xml:space="preserve"> Наталью Анатольевну</w:t>
      </w:r>
      <w:r>
        <w:rPr>
          <w:rFonts w:eastAsia="Times New Roman"/>
          <w:sz w:val="24"/>
          <w:szCs w:val="24"/>
        </w:rPr>
        <w:t xml:space="preserve"> председателя профкома,</w:t>
      </w:r>
      <w:r>
        <w:rPr>
          <w:rFonts w:eastAsia="Arial"/>
          <w:b/>
          <w:bCs/>
          <w:sz w:val="24"/>
          <w:szCs w:val="24"/>
        </w:rPr>
        <w:t xml:space="preserve"> </w:t>
      </w:r>
      <w:r>
        <w:rPr>
          <w:rFonts w:eastAsia="Times New Roman"/>
          <w:sz w:val="24"/>
          <w:szCs w:val="24"/>
        </w:rPr>
        <w:t xml:space="preserve">которая предложила выбрать секретаря  и выдвинула кандидатуру Ивановой Татьяны  Владимировны, секретаря  рабочей группы </w:t>
      </w:r>
    </w:p>
    <w:p w14:paraId="6F3409D2">
      <w:pPr>
        <w:spacing w:line="5" w:lineRule="exact"/>
        <w:rPr>
          <w:rFonts w:eastAsia="Times New Roman"/>
          <w:sz w:val="24"/>
          <w:szCs w:val="24"/>
        </w:rPr>
      </w:pPr>
    </w:p>
    <w:p w14:paraId="760B7F0A">
      <w:pPr>
        <w:ind w:left="260"/>
        <w:rPr>
          <w:rFonts w:eastAsia="Times New Roman"/>
          <w:sz w:val="24"/>
          <w:szCs w:val="24"/>
        </w:rPr>
      </w:pPr>
      <w:r>
        <w:rPr>
          <w:rFonts w:eastAsia="Arial"/>
          <w:b/>
          <w:bCs/>
          <w:sz w:val="24"/>
          <w:szCs w:val="24"/>
        </w:rPr>
        <w:t>По первому вопросу решили</w:t>
      </w:r>
      <w:r>
        <w:rPr>
          <w:rFonts w:eastAsia="Times New Roman"/>
          <w:sz w:val="24"/>
          <w:szCs w:val="24"/>
        </w:rPr>
        <w:t>:</w:t>
      </w:r>
    </w:p>
    <w:p w14:paraId="1A1EC2D1">
      <w:pPr>
        <w:spacing w:line="46" w:lineRule="exact"/>
        <w:rPr>
          <w:rFonts w:eastAsia="Times New Roman"/>
          <w:sz w:val="24"/>
          <w:szCs w:val="24"/>
        </w:rPr>
      </w:pPr>
    </w:p>
    <w:p w14:paraId="2CED5BCB">
      <w:pPr>
        <w:numPr>
          <w:ilvl w:val="0"/>
          <w:numId w:val="2"/>
        </w:numPr>
        <w:tabs>
          <w:tab w:val="left" w:pos="543"/>
        </w:tabs>
        <w:spacing w:line="275" w:lineRule="auto"/>
        <w:ind w:left="260" w:right="140" w:firstLine="2"/>
        <w:rPr>
          <w:rFonts w:eastAsia="Times New Roman"/>
          <w:sz w:val="24"/>
          <w:szCs w:val="24"/>
        </w:rPr>
      </w:pPr>
      <w:r>
        <w:rPr>
          <w:rFonts w:eastAsia="Times New Roman"/>
          <w:sz w:val="24"/>
          <w:szCs w:val="24"/>
        </w:rPr>
        <w:t>Обязанности секретаря рабочей группы  по антикоррупции возложить на Иванову Татьяну Владимировну.</w:t>
      </w:r>
    </w:p>
    <w:p w14:paraId="1C7A486B">
      <w:pPr>
        <w:spacing w:line="1" w:lineRule="exact"/>
        <w:rPr>
          <w:rFonts w:eastAsia="Times New Roman"/>
          <w:sz w:val="24"/>
          <w:szCs w:val="24"/>
        </w:rPr>
      </w:pPr>
    </w:p>
    <w:p w14:paraId="601CB4DF">
      <w:pPr>
        <w:ind w:left="260"/>
        <w:rPr>
          <w:rFonts w:eastAsia="Times New Roman"/>
          <w:sz w:val="24"/>
          <w:szCs w:val="24"/>
        </w:rPr>
      </w:pPr>
      <w:r>
        <w:rPr>
          <w:rFonts w:eastAsia="Arial"/>
          <w:b/>
          <w:bCs/>
          <w:sz w:val="24"/>
          <w:szCs w:val="24"/>
        </w:rPr>
        <w:t>Голосовали:</w:t>
      </w:r>
    </w:p>
    <w:p w14:paraId="07F17AA5">
      <w:pPr>
        <w:spacing w:line="40" w:lineRule="exact"/>
        <w:rPr>
          <w:rFonts w:eastAsia="Times New Roman"/>
          <w:sz w:val="24"/>
          <w:szCs w:val="24"/>
        </w:rPr>
      </w:pPr>
    </w:p>
    <w:p w14:paraId="257ABA80">
      <w:pPr>
        <w:ind w:left="260"/>
        <w:rPr>
          <w:rFonts w:eastAsia="Times New Roman"/>
          <w:sz w:val="24"/>
          <w:szCs w:val="24"/>
        </w:rPr>
      </w:pPr>
      <w:r>
        <w:rPr>
          <w:rFonts w:eastAsia="Times New Roman"/>
          <w:sz w:val="24"/>
          <w:szCs w:val="24"/>
        </w:rPr>
        <w:t>«за» 3 человека, «против» ___-___ человек.</w:t>
      </w:r>
    </w:p>
    <w:p w14:paraId="04FBAE75">
      <w:pPr>
        <w:spacing w:line="38" w:lineRule="exact"/>
        <w:rPr>
          <w:rFonts w:eastAsia="Times New Roman"/>
          <w:sz w:val="24"/>
          <w:szCs w:val="24"/>
        </w:rPr>
      </w:pPr>
    </w:p>
    <w:p w14:paraId="143C21B3">
      <w:pPr>
        <w:spacing w:line="275" w:lineRule="auto"/>
        <w:ind w:left="260" w:right="140"/>
        <w:rPr>
          <w:rFonts w:eastAsia="Times New Roman"/>
          <w:sz w:val="24"/>
          <w:szCs w:val="24"/>
        </w:rPr>
      </w:pPr>
      <w:r>
        <w:rPr>
          <w:rFonts w:eastAsia="Arial"/>
          <w:b/>
          <w:bCs/>
          <w:sz w:val="24"/>
          <w:szCs w:val="24"/>
        </w:rPr>
        <w:t xml:space="preserve">По второму вопросу </w:t>
      </w:r>
      <w:r>
        <w:rPr>
          <w:rFonts w:eastAsia="Times New Roman"/>
          <w:sz w:val="24"/>
          <w:szCs w:val="24"/>
        </w:rPr>
        <w:t>слушали ответственного за атикоррупционные мероприятия школы</w:t>
      </w:r>
      <w:r>
        <w:rPr>
          <w:rFonts w:eastAsia="Arial"/>
          <w:b/>
          <w:bCs/>
          <w:sz w:val="24"/>
          <w:szCs w:val="24"/>
        </w:rPr>
        <w:t xml:space="preserve"> </w:t>
      </w:r>
      <w:r>
        <w:rPr>
          <w:rFonts w:eastAsia="Times New Roman"/>
          <w:sz w:val="24"/>
          <w:szCs w:val="24"/>
        </w:rPr>
        <w:t>Романову Е.Ю, которая сообщила о том, что за истёкший период (с января 202</w:t>
      </w:r>
      <w:r>
        <w:rPr>
          <w:rFonts w:hint="default" w:eastAsia="Times New Roman"/>
          <w:sz w:val="24"/>
          <w:szCs w:val="24"/>
          <w:lang w:val="ru-RU"/>
        </w:rPr>
        <w:t>5</w:t>
      </w:r>
      <w:r>
        <w:rPr>
          <w:rFonts w:eastAsia="Times New Roman"/>
          <w:sz w:val="24"/>
          <w:szCs w:val="24"/>
        </w:rPr>
        <w:t xml:space="preserve"> г.) случаи с признаками коррупционного поведения работников школы не имели места. Промежуточная аттестация в школе прошла в строгом соответствии с установленной процедурой. Ликвидация академической задолженности, консультации и работа с неуспевающими учащимися проводились в соответствии с утверждённым графиком, размещённым на информационных стендах .</w:t>
      </w:r>
    </w:p>
    <w:p w14:paraId="2010439B">
      <w:pPr>
        <w:spacing w:line="5" w:lineRule="exact"/>
        <w:rPr>
          <w:rFonts w:eastAsia="Times New Roman"/>
          <w:sz w:val="24"/>
          <w:szCs w:val="24"/>
        </w:rPr>
      </w:pPr>
    </w:p>
    <w:p w14:paraId="2D7510C8">
      <w:pPr>
        <w:spacing w:line="297" w:lineRule="auto"/>
        <w:ind w:left="260" w:right="40"/>
        <w:rPr>
          <w:rFonts w:eastAsia="Times New Roman"/>
          <w:sz w:val="24"/>
          <w:szCs w:val="24"/>
        </w:rPr>
      </w:pPr>
      <w:r>
        <w:rPr>
          <w:rFonts w:eastAsia="Arial"/>
          <w:b/>
          <w:bCs/>
          <w:sz w:val="24"/>
          <w:szCs w:val="24"/>
        </w:rPr>
        <w:t>Слушали</w:t>
      </w:r>
      <w:r>
        <w:rPr>
          <w:rFonts w:eastAsia="Times New Roman"/>
          <w:sz w:val="24"/>
          <w:szCs w:val="24"/>
        </w:rPr>
        <w:t>. Кузнецову Ольгу Николаевну,  делопроизводителя  школы, которая сообщила о том, что обращений</w:t>
      </w:r>
      <w:r>
        <w:rPr>
          <w:rFonts w:eastAsia="Arial"/>
          <w:b/>
          <w:bCs/>
          <w:sz w:val="24"/>
          <w:szCs w:val="24"/>
        </w:rPr>
        <w:t xml:space="preserve"> </w:t>
      </w:r>
      <w:r>
        <w:rPr>
          <w:rFonts w:eastAsia="Times New Roman"/>
          <w:sz w:val="24"/>
          <w:szCs w:val="24"/>
        </w:rPr>
        <w:t>и заявлений граждан по вопросам неэтичного или коррупционного поведения сотрудников школы не поступало. Кроме того, в школе разработаны и приняты локальные акты по противодействию коррупции, предусмотренные действующими нормативными актами в области антикоррупционного законодательства. Коллектив работает в соответствии с Планом мероприятий по противодействию коррупции на 202</w:t>
      </w:r>
      <w:r>
        <w:rPr>
          <w:rFonts w:hint="default" w:eastAsia="Times New Roman"/>
          <w:sz w:val="24"/>
          <w:szCs w:val="24"/>
          <w:lang w:val="ru-RU"/>
        </w:rPr>
        <w:t>5</w:t>
      </w:r>
      <w:r>
        <w:rPr>
          <w:rFonts w:eastAsia="Times New Roman"/>
          <w:sz w:val="24"/>
          <w:szCs w:val="24"/>
        </w:rPr>
        <w:t xml:space="preserve"> год.</w:t>
      </w:r>
    </w:p>
    <w:p w14:paraId="39D938F6">
      <w:pPr>
        <w:spacing w:line="261" w:lineRule="exact"/>
        <w:rPr>
          <w:sz w:val="24"/>
          <w:szCs w:val="24"/>
        </w:rPr>
      </w:pPr>
    </w:p>
    <w:p w14:paraId="20CEC2FA">
      <w:pPr>
        <w:numPr>
          <w:ilvl w:val="0"/>
          <w:numId w:val="3"/>
        </w:numPr>
        <w:tabs>
          <w:tab w:val="left" w:pos="480"/>
        </w:tabs>
        <w:spacing w:line="287" w:lineRule="auto"/>
        <w:ind w:left="260" w:right="320" w:firstLine="2"/>
        <w:rPr>
          <w:rFonts w:eastAsia="Times New Roman"/>
          <w:sz w:val="24"/>
          <w:szCs w:val="24"/>
        </w:rPr>
      </w:pPr>
      <w:r>
        <w:rPr>
          <w:rFonts w:eastAsia="Times New Roman"/>
          <w:sz w:val="24"/>
          <w:szCs w:val="24"/>
        </w:rPr>
        <w:t>ноября 201</w:t>
      </w:r>
      <w:r>
        <w:rPr>
          <w:rFonts w:hint="default" w:eastAsia="Times New Roman"/>
          <w:sz w:val="24"/>
          <w:szCs w:val="24"/>
          <w:lang w:val="ru-RU"/>
        </w:rPr>
        <w:t>4</w:t>
      </w:r>
      <w:r>
        <w:rPr>
          <w:rFonts w:eastAsia="Times New Roman"/>
          <w:sz w:val="24"/>
          <w:szCs w:val="24"/>
        </w:rPr>
        <w:t xml:space="preserve"> года на официальном сайте школы создан раздел «Противодействие коррупции», где размещены нормативные документы антикоррупционной направленности, локальные акты школы, отчеты и другие информационные материалы, постоянно обновляемые.</w:t>
      </w:r>
    </w:p>
    <w:p w14:paraId="1C93C389">
      <w:pPr>
        <w:spacing w:line="262" w:lineRule="exact"/>
        <w:rPr>
          <w:sz w:val="24"/>
          <w:szCs w:val="24"/>
        </w:rPr>
      </w:pPr>
    </w:p>
    <w:p w14:paraId="1F86D267">
      <w:pPr>
        <w:spacing w:line="299" w:lineRule="auto"/>
        <w:ind w:left="260" w:right="120"/>
        <w:rPr>
          <w:sz w:val="24"/>
          <w:szCs w:val="24"/>
        </w:rPr>
      </w:pPr>
      <w:r>
        <w:rPr>
          <w:rFonts w:eastAsia="Arial"/>
          <w:b/>
          <w:bCs/>
          <w:sz w:val="24"/>
          <w:szCs w:val="24"/>
        </w:rPr>
        <w:t xml:space="preserve">Слушали </w:t>
      </w:r>
      <w:r>
        <w:rPr>
          <w:rFonts w:eastAsia="Times New Roman"/>
          <w:sz w:val="24"/>
          <w:szCs w:val="24"/>
        </w:rPr>
        <w:t>Романову Е.Ю, который подчеркнул тот факт, что Привлечение</w:t>
      </w:r>
      <w:r>
        <w:rPr>
          <w:rFonts w:eastAsia="Arial"/>
          <w:b/>
          <w:bCs/>
          <w:sz w:val="24"/>
          <w:szCs w:val="24"/>
        </w:rPr>
        <w:t xml:space="preserve"> </w:t>
      </w:r>
      <w:r>
        <w:rPr>
          <w:rFonts w:eastAsia="Times New Roman"/>
          <w:sz w:val="24"/>
          <w:szCs w:val="24"/>
        </w:rPr>
        <w:t>пожертвований и целевых взносов физических и юридических лиц происходит в строгом соответствии с действующим законодательством и исключительно на добровольной основе. В школе принят и действует локальный акт – Положение о порядке и условиях внесения физическими и юридическими лицами добровольных пожертвований и целевых</w:t>
      </w:r>
    </w:p>
    <w:p w14:paraId="18A2F70B">
      <w:pPr>
        <w:rPr>
          <w:sz w:val="24"/>
          <w:szCs w:val="24"/>
        </w:rPr>
        <w:sectPr>
          <w:pgSz w:w="11900" w:h="16838"/>
          <w:pgMar w:top="1440" w:right="846" w:bottom="623" w:left="1440" w:header="0" w:footer="0" w:gutter="0"/>
          <w:cols w:equalWidth="0" w:num="1">
            <w:col w:w="9620"/>
          </w:cols>
        </w:sectPr>
      </w:pPr>
    </w:p>
    <w:p w14:paraId="18E15D65">
      <w:pPr>
        <w:spacing w:line="276" w:lineRule="auto"/>
        <w:ind w:left="260" w:right="960"/>
        <w:rPr>
          <w:sz w:val="24"/>
          <w:szCs w:val="24"/>
        </w:rPr>
      </w:pPr>
      <w:r>
        <w:rPr>
          <w:rFonts w:eastAsia="Times New Roman"/>
          <w:sz w:val="24"/>
          <w:szCs w:val="24"/>
        </w:rPr>
        <w:t>взносов, оказания безвозмездной помощи. Текст данного положения размещён на официальном сайте школы.</w:t>
      </w:r>
    </w:p>
    <w:p w14:paraId="5DE437A3">
      <w:pPr>
        <w:spacing w:line="1" w:lineRule="exact"/>
        <w:rPr>
          <w:sz w:val="24"/>
          <w:szCs w:val="24"/>
        </w:rPr>
      </w:pPr>
    </w:p>
    <w:p w14:paraId="1BFFEEF9">
      <w:pPr>
        <w:spacing w:line="282" w:lineRule="auto"/>
        <w:ind w:left="260"/>
        <w:rPr>
          <w:sz w:val="24"/>
          <w:szCs w:val="24"/>
        </w:rPr>
      </w:pPr>
      <w:r>
        <w:rPr>
          <w:rFonts w:eastAsia="Times New Roman"/>
          <w:sz w:val="24"/>
          <w:szCs w:val="24"/>
        </w:rPr>
        <w:t>Школа регулярно предоставляет родительской общественности отчёт об использовании добровольных пожертвований и целевых взносов физических и юридических лиц. Данные отчёты представляются на заседаниях Родительского комитета школы. На самом собрании вопросов, обращений или претензий по фактам незаконного сбора или расходования денежных средств не поступило. Представленный школой отчет был принят и одобрен в полном объеме.</w:t>
      </w:r>
    </w:p>
    <w:p w14:paraId="46A0D6C6">
      <w:pPr>
        <w:spacing w:line="277" w:lineRule="exact"/>
        <w:rPr>
          <w:sz w:val="24"/>
          <w:szCs w:val="24"/>
        </w:rPr>
      </w:pPr>
    </w:p>
    <w:p w14:paraId="04526977">
      <w:pPr>
        <w:ind w:left="260"/>
        <w:rPr>
          <w:sz w:val="24"/>
          <w:szCs w:val="24"/>
        </w:rPr>
      </w:pPr>
      <w:r>
        <w:rPr>
          <w:rFonts w:eastAsia="Arial"/>
          <w:b/>
          <w:bCs/>
          <w:sz w:val="24"/>
          <w:szCs w:val="24"/>
        </w:rPr>
        <w:t>По второму вопросу решили:</w:t>
      </w:r>
    </w:p>
    <w:p w14:paraId="35A70F93">
      <w:pPr>
        <w:spacing w:line="41" w:lineRule="exact"/>
        <w:rPr>
          <w:sz w:val="24"/>
          <w:szCs w:val="24"/>
        </w:rPr>
      </w:pPr>
    </w:p>
    <w:p w14:paraId="34962215">
      <w:pPr>
        <w:numPr>
          <w:ilvl w:val="0"/>
          <w:numId w:val="4"/>
        </w:numPr>
        <w:tabs>
          <w:tab w:val="left" w:pos="500"/>
        </w:tabs>
        <w:spacing w:line="275" w:lineRule="auto"/>
        <w:ind w:left="260" w:right="1240" w:firstLine="2"/>
        <w:rPr>
          <w:rFonts w:eastAsia="Times New Roman"/>
          <w:sz w:val="24"/>
          <w:szCs w:val="24"/>
        </w:rPr>
      </w:pPr>
      <w:r>
        <w:rPr>
          <w:rFonts w:eastAsia="Times New Roman"/>
          <w:sz w:val="24"/>
          <w:szCs w:val="24"/>
        </w:rPr>
        <w:t>Признать работу комиссии, направленную на профилактику коррупционных правонарушений, удовлетворительной.</w:t>
      </w:r>
    </w:p>
    <w:p w14:paraId="7DBD5DBF">
      <w:pPr>
        <w:spacing w:line="1" w:lineRule="exact"/>
        <w:rPr>
          <w:rFonts w:eastAsia="Times New Roman"/>
          <w:sz w:val="24"/>
          <w:szCs w:val="24"/>
        </w:rPr>
      </w:pPr>
    </w:p>
    <w:p w14:paraId="283FEDE4">
      <w:pPr>
        <w:numPr>
          <w:ilvl w:val="0"/>
          <w:numId w:val="4"/>
        </w:numPr>
        <w:tabs>
          <w:tab w:val="left" w:pos="500"/>
        </w:tabs>
        <w:spacing w:line="276" w:lineRule="auto"/>
        <w:ind w:left="260" w:right="40" w:firstLine="2"/>
        <w:rPr>
          <w:rFonts w:eastAsia="Times New Roman"/>
          <w:sz w:val="24"/>
          <w:szCs w:val="24"/>
        </w:rPr>
      </w:pPr>
      <w:r>
        <w:rPr>
          <w:rFonts w:eastAsia="Times New Roman"/>
          <w:sz w:val="24"/>
          <w:szCs w:val="24"/>
        </w:rPr>
        <w:t>Продолжить работу по противодействию коррупции среди участников образовательных отношений.</w:t>
      </w:r>
    </w:p>
    <w:p w14:paraId="26877EAC">
      <w:pPr>
        <w:spacing w:line="1" w:lineRule="exact"/>
        <w:rPr>
          <w:rFonts w:eastAsia="Times New Roman"/>
          <w:sz w:val="24"/>
          <w:szCs w:val="24"/>
        </w:rPr>
      </w:pPr>
    </w:p>
    <w:p w14:paraId="6586540B">
      <w:pPr>
        <w:ind w:left="260"/>
        <w:rPr>
          <w:rFonts w:eastAsia="Times New Roman"/>
          <w:sz w:val="24"/>
          <w:szCs w:val="24"/>
        </w:rPr>
      </w:pPr>
      <w:r>
        <w:rPr>
          <w:rFonts w:eastAsia="Arial"/>
          <w:b/>
          <w:bCs/>
          <w:sz w:val="24"/>
          <w:szCs w:val="24"/>
        </w:rPr>
        <w:t>Голосовали:</w:t>
      </w:r>
    </w:p>
    <w:p w14:paraId="28F19C5A">
      <w:pPr>
        <w:spacing w:line="40" w:lineRule="exact"/>
        <w:rPr>
          <w:rFonts w:eastAsia="Times New Roman"/>
          <w:sz w:val="24"/>
          <w:szCs w:val="24"/>
        </w:rPr>
      </w:pPr>
    </w:p>
    <w:p w14:paraId="2CBFC003">
      <w:pPr>
        <w:ind w:left="260"/>
        <w:rPr>
          <w:rFonts w:eastAsia="Times New Roman"/>
          <w:sz w:val="24"/>
          <w:szCs w:val="24"/>
        </w:rPr>
      </w:pPr>
      <w:r>
        <w:rPr>
          <w:rFonts w:eastAsia="Times New Roman"/>
          <w:sz w:val="24"/>
          <w:szCs w:val="24"/>
        </w:rPr>
        <w:t>«за» 3 человек, «против» ___-___ человек.</w:t>
      </w:r>
    </w:p>
    <w:p w14:paraId="3D4F0D1B">
      <w:pPr>
        <w:rPr>
          <w:sz w:val="24"/>
          <w:szCs w:val="24"/>
        </w:rPr>
        <w:sectPr>
          <w:pgSz w:w="11900" w:h="16838"/>
          <w:pgMar w:top="1109" w:right="846" w:bottom="1440" w:left="1440" w:header="0" w:footer="0" w:gutter="0"/>
          <w:cols w:equalWidth="0" w:num="1">
            <w:col w:w="9620"/>
          </w:cols>
        </w:sectPr>
      </w:pPr>
    </w:p>
    <w:p w14:paraId="48DE9BA3">
      <w:pPr>
        <w:spacing w:line="360" w:lineRule="exact"/>
        <w:rPr>
          <w:sz w:val="24"/>
          <w:szCs w:val="24"/>
        </w:rPr>
      </w:pPr>
    </w:p>
    <w:p w14:paraId="2547A43F">
      <w:pPr>
        <w:ind w:left="260"/>
        <w:rPr>
          <w:sz w:val="24"/>
          <w:szCs w:val="24"/>
        </w:rPr>
      </w:pPr>
      <w:r>
        <w:rPr>
          <w:rFonts w:eastAsia="Times New Roman"/>
          <w:sz w:val="24"/>
          <w:szCs w:val="24"/>
        </w:rPr>
        <w:t>Председатель комиссии:</w:t>
      </w:r>
    </w:p>
    <w:p w14:paraId="4CC97C93">
      <w:pPr>
        <w:spacing w:line="41" w:lineRule="exact"/>
        <w:rPr>
          <w:sz w:val="24"/>
          <w:szCs w:val="24"/>
        </w:rPr>
      </w:pPr>
    </w:p>
    <w:p w14:paraId="2836FCBA">
      <w:pPr>
        <w:ind w:left="260"/>
        <w:rPr>
          <w:sz w:val="24"/>
          <w:szCs w:val="24"/>
        </w:rPr>
      </w:pPr>
      <w:r>
        <w:rPr>
          <w:rFonts w:eastAsia="Times New Roman"/>
          <w:sz w:val="24"/>
          <w:szCs w:val="24"/>
        </w:rPr>
        <w:t>Секретарь комиссии:</w:t>
      </w:r>
    </w:p>
    <w:p w14:paraId="0343A200">
      <w:pPr>
        <w:spacing w:line="20" w:lineRule="exact"/>
        <w:rPr>
          <w:sz w:val="24"/>
          <w:szCs w:val="24"/>
        </w:rPr>
      </w:pPr>
      <w:r>
        <w:rPr>
          <w:sz w:val="24"/>
          <w:szCs w:val="24"/>
        </w:rPr>
        <w:br w:type="column"/>
      </w:r>
    </w:p>
    <w:p w14:paraId="428D3D13">
      <w:pPr>
        <w:spacing w:line="340" w:lineRule="exact"/>
        <w:rPr>
          <w:sz w:val="24"/>
          <w:szCs w:val="24"/>
        </w:rPr>
      </w:pPr>
    </w:p>
    <w:p w14:paraId="03B23C47">
      <w:pPr>
        <w:ind w:left="220"/>
        <w:rPr>
          <w:sz w:val="24"/>
          <w:szCs w:val="24"/>
        </w:rPr>
      </w:pPr>
      <w:r>
        <w:rPr>
          <w:rFonts w:eastAsia="Times New Roman"/>
          <w:sz w:val="24"/>
          <w:szCs w:val="24"/>
        </w:rPr>
        <w:t>Романова Е.Ю.</w:t>
      </w:r>
      <w:r>
        <w:rPr>
          <w:sz w:val="24"/>
          <w:szCs w:val="24"/>
        </w:rPr>
        <w:t xml:space="preserve"> </w:t>
      </w:r>
    </w:p>
    <w:p w14:paraId="1281228E">
      <w:pPr>
        <w:rPr>
          <w:sz w:val="24"/>
          <w:szCs w:val="24"/>
        </w:rPr>
      </w:pPr>
      <w:r>
        <w:rPr>
          <w:rFonts w:eastAsia="Times New Roman"/>
          <w:sz w:val="24"/>
          <w:szCs w:val="24"/>
        </w:rPr>
        <w:t xml:space="preserve">    Иванова Т.В.</w:t>
      </w:r>
    </w:p>
    <w:sectPr>
      <w:type w:val="continuous"/>
      <w:pgSz w:w="11900" w:h="16838"/>
      <w:pgMar w:top="1109" w:right="846" w:bottom="1440" w:left="1440" w:header="0" w:footer="0" w:gutter="0"/>
      <w:cols w:equalWidth="0" w:num="2">
        <w:col w:w="2780" w:space="660"/>
        <w:col w:w="61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2CD6"/>
    <w:multiLevelType w:val="multilevel"/>
    <w:tmpl w:val="00002CD6"/>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00005F90"/>
    <w:multiLevelType w:val="multilevel"/>
    <w:tmpl w:val="00005F90"/>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00006952"/>
    <w:multiLevelType w:val="multilevel"/>
    <w:tmpl w:val="00006952"/>
    <w:lvl w:ilvl="0" w:tentative="0">
      <w:start w:val="1"/>
      <w:numFmt w:val="bullet"/>
      <w:lvlText w:val="С"/>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
    <w:nsid w:val="000072AE"/>
    <w:multiLevelType w:val="multilevel"/>
    <w:tmpl w:val="000072AE"/>
    <w:lvl w:ilvl="0" w:tentative="0">
      <w:start w:val="1"/>
      <w:numFmt w:val="decimal"/>
      <w:lvlText w:val="%1."/>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compat>
    <w:compatSetting w:name="compatibilityMode" w:uri="http://schemas.microsoft.com/office/word" w:val="12"/>
  </w:compat>
  <w:rsids>
    <w:rsidRoot w:val="008D29CB"/>
    <w:rsid w:val="00106A3D"/>
    <w:rsid w:val="001823B1"/>
    <w:rsid w:val="00227285"/>
    <w:rsid w:val="00241F61"/>
    <w:rsid w:val="00281306"/>
    <w:rsid w:val="00360CFF"/>
    <w:rsid w:val="003C17B2"/>
    <w:rsid w:val="004F2974"/>
    <w:rsid w:val="005827BA"/>
    <w:rsid w:val="006059AA"/>
    <w:rsid w:val="006F5A56"/>
    <w:rsid w:val="008D29CB"/>
    <w:rsid w:val="00C632C7"/>
    <w:rsid w:val="00E22C40"/>
    <w:rsid w:val="00E537F0"/>
    <w:rsid w:val="00EA3266"/>
    <w:rsid w:val="21897F4B"/>
    <w:rsid w:val="330316A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atentStyles>
  <w:style w:type="paragraph" w:default="1" w:styleId="1">
    <w:name w:val="Normal"/>
    <w:qFormat/>
    <w:uiPriority w:val="0"/>
    <w:rPr>
      <w:rFonts w:ascii="Times New Roman" w:hAnsi="Times New Roman" w:cs="Times New Roman" w:eastAsiaTheme="minorEastAsia"/>
      <w:sz w:val="22"/>
      <w:szCs w:val="22"/>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uiPriority w:val="99"/>
    <w:rPr>
      <w:color w:val="0000FF"/>
      <w:u w:val="single"/>
    </w:rPr>
  </w:style>
  <w:style w:type="paragraph" w:styleId="5">
    <w:name w:val="Balloon Text"/>
    <w:basedOn w:val="1"/>
    <w:link w:val="6"/>
    <w:semiHidden/>
    <w:unhideWhenUsed/>
    <w:qFormat/>
    <w:uiPriority w:val="99"/>
    <w:rPr>
      <w:rFonts w:ascii="Segoe UI" w:hAnsi="Segoe UI" w:cs="Segoe UI"/>
      <w:sz w:val="18"/>
      <w:szCs w:val="18"/>
    </w:rPr>
  </w:style>
  <w:style w:type="character" w:customStyle="1" w:styleId="6">
    <w:name w:val="Текст выноски Знак"/>
    <w:basedOn w:val="2"/>
    <w:link w:val="5"/>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483</Words>
  <Characters>2757</Characters>
  <Lines>22</Lines>
  <Paragraphs>6</Paragraphs>
  <TotalTime>119</TotalTime>
  <ScaleCrop>false</ScaleCrop>
  <LinksUpToDate>false</LinksUpToDate>
  <CharactersWithSpaces>3234</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2020-09-13T11:49:00Z</dcterms:created>
  <dc:creator>Windows User</dc:creator>
  <cp:lastModifiedBy>Марина</cp:lastModifiedBy>
  <cp:lastPrinted>2025-08-09T06:31:15Z</cp:lastPrinted>
  <dcterms:modified xsi:type="dcterms:W3CDTF">2025-08-09T06:45:34Z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63975AB89185419596A723A4833F6C8F_12</vt:lpwstr>
  </property>
</Properties>
</file>